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Media Sosial Perusahaan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SOP-0042</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pengelolaan media sosial perusahaan guna memastikan konsistensi komunikasi, peningkatan citra merek, serta optimalisasi interaksi dengan audiens. Selain itu, SOP ini bertujuan untuk meminimalkan risiko reputasi, memastikan kepatuhan terhadap peraturan perundang-undangan di Indonesia, serta meningkatkan efektivitas strategi pemasaran digital melalui pengelolaan konten yang terencana dan terukur.</w:t>
      </w:r>
    </w:p>
    <w:p/>
    <w:p>
      <w:pPr/>
      <w:r>
        <w:rPr>
          <w:color w:val="1A2744"/>
          <w:sz w:val="28"/>
          <w:szCs w:val="28"/>
          <w:b w:val="1"/>
          <w:bCs w:val="1"/>
        </w:rPr>
        <w:t xml:space="preserve">Ruang Lingkup</w:t>
      </w:r>
    </w:p>
    <w:p>
      <w:pPr/>
      <w:r>
        <w:rPr/>
        <w:t xml:space="preserve">SOP ini berlaku untuk seluruh aktivitas pengelolaan media sosial perusahaan, termasuk perencanaan konten, produksi konten, publikasi, monitoring, interaksi dengan audiens, serta evaluasi kinerja. Ruang lingkup mencakup semua platform media sosial yang digunakan perusahaan seperti Instagram, Facebook, LinkedIn, TikTok, Twitter/X, dan platform lainnya yang relevan. SOP ini juga berlaku bagi seluruh karyawan, tim pemasaran digital, agensi pihak ketiga, serta pihak lain yang diberi wewenang dalam mengelola akun media sosial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Media Sosial</w:t>
            </w:r>
          </w:p>
        </w:tc>
        <w:tc>
          <w:tcPr>
            <w:tcW w:w="6000" w:type="dxa"/>
            <w:noWrap/>
          </w:tcPr>
          <w:p>
            <w:pPr/>
            <w:r>
              <w:rPr/>
              <w:t xml:space="preserve">Platform digital yang digunakan untuk berinteraksi, berbagi informasi, dan membangun komunikasi dengan audiens secara online.</w:t>
            </w:r>
          </w:p>
        </w:tc>
      </w:tr>
      <w:tr>
        <w:trPr/>
        <w:tc>
          <w:tcPr>
            <w:tcW w:w="3000" w:type="dxa"/>
            <w:noWrap/>
          </w:tcPr>
          <w:p>
            <w:pPr/>
            <w:r>
              <w:rPr/>
              <w:t xml:space="preserve">Konten</w:t>
            </w:r>
          </w:p>
        </w:tc>
        <w:tc>
          <w:tcPr>
            <w:tcW w:w="6000" w:type="dxa"/>
            <w:noWrap/>
          </w:tcPr>
          <w:p>
            <w:pPr/>
            <w:r>
              <w:rPr/>
              <w:t xml:space="preserve">Segala bentuk materi yang dipublikasikan di media sosial seperti teks, gambar, video, dan infografis.</w:t>
            </w:r>
          </w:p>
        </w:tc>
      </w:tr>
      <w:tr>
        <w:trPr/>
        <w:tc>
          <w:tcPr>
            <w:tcW w:w="3000" w:type="dxa"/>
            <w:noWrap/>
          </w:tcPr>
          <w:p>
            <w:pPr/>
            <w:r>
              <w:rPr/>
              <w:t xml:space="preserve">Engagement</w:t>
            </w:r>
          </w:p>
        </w:tc>
        <w:tc>
          <w:tcPr>
            <w:tcW w:w="6000" w:type="dxa"/>
            <w:noWrap/>
          </w:tcPr>
          <w:p>
            <w:pPr/>
            <w:r>
              <w:rPr/>
              <w:t xml:space="preserve">Tingkat interaksi audiens terhadap konten yang dipublikasikan, seperti like, komentar, share, dan klik.</w:t>
            </w:r>
          </w:p>
        </w:tc>
      </w:tr>
      <w:tr>
        <w:trPr/>
        <w:tc>
          <w:tcPr>
            <w:tcW w:w="3000" w:type="dxa"/>
            <w:noWrap/>
          </w:tcPr>
          <w:p>
            <w:pPr/>
            <w:r>
              <w:rPr/>
              <w:t xml:space="preserve">Content Calendar</w:t>
            </w:r>
          </w:p>
        </w:tc>
        <w:tc>
          <w:tcPr>
            <w:tcW w:w="6000" w:type="dxa"/>
            <w:noWrap/>
          </w:tcPr>
          <w:p>
            <w:pPr/>
            <w:r>
              <w:rPr/>
              <w:t xml:space="preserve">Dokumen perencanaan yang berisi jadwal publikasi konten secara terstruktur.</w:t>
            </w:r>
          </w:p>
        </w:tc>
      </w:tr>
      <w:tr>
        <w:trPr/>
        <w:tc>
          <w:tcPr>
            <w:tcW w:w="3000" w:type="dxa"/>
            <w:noWrap/>
          </w:tcPr>
          <w:p>
            <w:pPr/>
            <w:r>
              <w:rPr/>
              <w:t xml:space="preserve">Crisis Management</w:t>
            </w:r>
          </w:p>
        </w:tc>
        <w:tc>
          <w:tcPr>
            <w:tcW w:w="6000" w:type="dxa"/>
            <w:noWrap/>
          </w:tcPr>
          <w:p>
            <w:pPr/>
            <w:r>
              <w:rPr/>
              <w:t xml:space="preserve">Proses penanganan situasi darurat yang dapat memengaruhi reputasi perusahaan di media sosial.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Pemasaran</w:t>
            </w:r>
          </w:p>
        </w:tc>
        <w:tc>
          <w:tcPr>
            <w:tcW w:w="6000" w:type="dxa"/>
            <w:noWrap/>
          </w:tcPr>
          <w:p>
            <w:pPr/>
            <w:r>
              <w:rPr/>
              <w:t xml:space="preserve">Menetapkan strategi media sosial, menyetujui rencana konten, dan memastikan keselarasan dengan tujuan bisnis perusahaan.</w:t>
            </w:r>
          </w:p>
        </w:tc>
      </w:tr>
      <w:tr>
        <w:trPr/>
        <w:tc>
          <w:tcPr>
            <w:tcW w:w="3000" w:type="dxa"/>
            <w:noWrap/>
          </w:tcPr>
          <w:p>
            <w:pPr/>
            <w:r>
              <w:rPr/>
              <w:t xml:space="preserve">Tim Digital Marketing</w:t>
            </w:r>
          </w:p>
        </w:tc>
        <w:tc>
          <w:tcPr>
            <w:tcW w:w="6000" w:type="dxa"/>
            <w:noWrap/>
          </w:tcPr>
          <w:p>
            <w:pPr/>
            <w:r>
              <w:rPr/>
              <w:t xml:space="preserve">Menyusun, memproduksi, dan mempublikasikan konten serta melakukan monitoring dan evaluasi performa media sosial.</w:t>
            </w:r>
          </w:p>
        </w:tc>
      </w:tr>
      <w:tr>
        <w:trPr/>
        <w:tc>
          <w:tcPr>
            <w:tcW w:w="3000" w:type="dxa"/>
            <w:noWrap/>
          </w:tcPr>
          <w:p>
            <w:pPr/>
            <w:r>
              <w:rPr/>
              <w:t xml:space="preserve">Admin Media Sosial</w:t>
            </w:r>
          </w:p>
        </w:tc>
        <w:tc>
          <w:tcPr>
            <w:tcW w:w="6000" w:type="dxa"/>
            <w:noWrap/>
          </w:tcPr>
          <w:p>
            <w:pPr/>
            <w:r>
              <w:rPr/>
              <w:t xml:space="preserve">Melakukan posting konten, merespons komentar dan pesan, serta menjaga interaksi dengan audiens secara profesional.</w:t>
            </w:r>
          </w:p>
        </w:tc>
      </w:tr>
      <w:tr>
        <w:trPr/>
        <w:tc>
          <w:tcPr>
            <w:tcW w:w="3000" w:type="dxa"/>
            <w:noWrap/>
          </w:tcPr>
          <w:p>
            <w:pPr/>
            <w:r>
              <w:rPr/>
              <w:t xml:space="preserve">Tim Legal/Compliance</w:t>
            </w:r>
          </w:p>
        </w:tc>
        <w:tc>
          <w:tcPr>
            <w:tcW w:w="6000" w:type="dxa"/>
            <w:noWrap/>
          </w:tcPr>
          <w:p>
            <w:pPr/>
            <w:r>
              <w:rPr/>
              <w:t xml:space="preserve">Memastikan konten dan aktivitas media sosial mematuhi regulasi yang berlaku di Indonesia.</w:t>
            </w:r>
          </w:p>
        </w:tc>
      </w:tr>
      <w:tr>
        <w:trPr/>
        <w:tc>
          <w:tcPr>
            <w:tcW w:w="3000" w:type="dxa"/>
            <w:noWrap/>
          </w:tcPr>
          <w:p>
            <w:pPr/>
            <w:r>
              <w:rPr/>
              <w:t xml:space="preserve">Pihak Ketiga (Agensi)</w:t>
            </w:r>
          </w:p>
        </w:tc>
        <w:tc>
          <w:tcPr>
            <w:tcW w:w="6000" w:type="dxa"/>
            <w:noWrap/>
          </w:tcPr>
          <w:p>
            <w:pPr/>
            <w:r>
              <w:rPr/>
              <w:t xml:space="preserve">Mendukung produksi konten dan strategi kampanye sesuai arahan perusahaan dan menjaga kerahasiaan data.</w:t>
            </w:r>
          </w:p>
        </w:tc>
      </w:tr>
    </w:tbl>
    <w:p/>
    <w:p>
      <w:pPr/>
      <w:r>
        <w:rPr>
          <w:color w:val="1A2744"/>
          <w:sz w:val="28"/>
          <w:szCs w:val="28"/>
          <w:b w:val="1"/>
          <w:bCs w:val="1"/>
        </w:rPr>
        <w:t xml:space="preserve">Prosedur</w:t>
      </w:r>
    </w:p>
    <w:p>
      <w:pPr/>
      <w:r>
        <w:rPr>
          <w:color w:val="1A2744"/>
          <w:sz w:val="24"/>
          <w:szCs w:val="24"/>
          <w:b w:val="1"/>
          <w:bCs w:val="1"/>
        </w:rPr>
        <w:t xml:space="preserve">Tahap 1: Perencanaan Strategi Media Sosial</w:t>
      </w:r>
    </w:p>
    <w:p>
      <w:pPr/>
      <w:r>
        <w:rPr/>
        <w:t xml:space="preserve">Tahap ini bertujuan untuk menyusun strategi pengelolaan media sosial yang selaras dengan tujuan bisnis perusahaan.</w:t>
      </w:r>
    </w:p>
    <w:p>
      <w:pPr>
        <w:numPr>
          <w:ilvl w:val="0"/>
          <w:numId w:val="1"/>
        </w:numPr>
      </w:pPr>
      <w:r>
        <w:rPr/>
        <w:t xml:space="preserve">Menentukan tujuan utama media sosial seperti brand awareness, lead generation, atau customer engagement.</w:t>
      </w:r>
    </w:p>
    <w:p>
      <w:pPr>
        <w:numPr>
          <w:ilvl w:val="0"/>
          <w:numId w:val="1"/>
        </w:numPr>
      </w:pPr>
      <w:r>
        <w:rPr/>
        <w:t xml:space="preserve">Mengidentifikasi target audiens berdasarkan demografi, perilaku, dan preferensi digital.</w:t>
      </w:r>
    </w:p>
    <w:p>
      <w:pPr>
        <w:numPr>
          <w:ilvl w:val="0"/>
          <w:numId w:val="1"/>
        </w:numPr>
      </w:pPr>
      <w:r>
        <w:rPr/>
        <w:t xml:space="preserve">Menentukan platform media sosial yang akan digunakan sesuai karakteristik audiens dan tujuan bisnis.</w:t>
      </w:r>
    </w:p>
    <w:p>
      <w:pPr>
        <w:numPr>
          <w:ilvl w:val="0"/>
          <w:numId w:val="1"/>
        </w:numPr>
      </w:pPr>
      <w:r>
        <w:rPr/>
        <w:t xml:space="preserve">Menyusun key message dan tone komunikasi yang konsisten dengan identitas brand.</w:t>
      </w:r>
    </w:p>
    <w:p>
      <w:pPr>
        <w:numPr>
          <w:ilvl w:val="0"/>
          <w:numId w:val="1"/>
        </w:numPr>
      </w:pPr>
      <w:r>
        <w:rPr/>
        <w:t xml:space="preserve">Menyusun content calendar bulanan yang mencakup jenis konten, jadwal posting, dan kampanye khusus.</w:t>
      </w:r>
    </w:p>
    <w:p>
      <w:pPr/>
      <w:r>
        <w:rPr>
          <w:sz w:val="20"/>
          <w:szCs w:val="20"/>
          <w:i w:val="1"/>
          <w:iCs w:val="1"/>
        </w:rPr>
        <w:t xml:space="preserve">Penanggung Jawab: Manajer Pemasaran dan Tim Digital Marketing</w:t>
      </w:r>
    </w:p>
    <w:p>
      <w:pPr/>
      <w:r>
        <w:rPr>
          <w:sz w:val="20"/>
          <w:szCs w:val="20"/>
          <w:i w:val="1"/>
          <w:iCs w:val="1"/>
        </w:rPr>
        <w:t xml:space="preserve">Dokumen: Rencana Strategi Media Sosial, Content Calendar, Panduan Brand Voice</w:t>
      </w:r>
    </w:p>
    <w:p/>
    <w:p>
      <w:pPr/>
      <w:r>
        <w:rPr>
          <w:color w:val="1A2744"/>
          <w:sz w:val="24"/>
          <w:szCs w:val="24"/>
          <w:b w:val="1"/>
          <w:bCs w:val="1"/>
        </w:rPr>
        <w:t xml:space="preserve">Tahap 2: Produksi Konten</w:t>
      </w:r>
    </w:p>
    <w:p>
      <w:pPr/>
      <w:r>
        <w:rPr/>
        <w:t xml:space="preserve">Tahap ini mencakup proses pembuatan konten yang menarik, relevan, dan sesuai dengan standar perusahaan.</w:t>
      </w:r>
    </w:p>
    <w:p>
      <w:pPr>
        <w:numPr>
          <w:ilvl w:val="0"/>
          <w:numId w:val="1"/>
        </w:numPr>
      </w:pPr>
      <w:r>
        <w:rPr/>
        <w:t xml:space="preserve">Mengembangkan ide konten berdasarkan content calendar dan tren yang relevan.</w:t>
      </w:r>
    </w:p>
    <w:p>
      <w:pPr>
        <w:numPr>
          <w:ilvl w:val="0"/>
          <w:numId w:val="1"/>
        </w:numPr>
      </w:pPr>
      <w:r>
        <w:rPr/>
        <w:t xml:space="preserve">Membuat draft konten berupa teks, desain visual, atau video.</w:t>
      </w:r>
    </w:p>
    <w:p>
      <w:pPr>
        <w:numPr>
          <w:ilvl w:val="0"/>
          <w:numId w:val="1"/>
        </w:numPr>
      </w:pPr>
      <w:r>
        <w:rPr/>
        <w:t xml:space="preserve">Melakukan review internal terhadap konten untuk memastikan kualitas dan kesesuaian dengan brand guideline.</w:t>
      </w:r>
    </w:p>
    <w:p>
      <w:pPr>
        <w:numPr>
          <w:ilvl w:val="0"/>
          <w:numId w:val="1"/>
        </w:numPr>
      </w:pPr>
      <w:r>
        <w:rPr/>
        <w:t xml:space="preserve">Mengajukan konten untuk persetujuan kepada Manajer Pemasaran atau pihak berwenang.</w:t>
      </w:r>
    </w:p>
    <w:p>
      <w:pPr>
        <w:numPr>
          <w:ilvl w:val="0"/>
          <w:numId w:val="1"/>
        </w:numPr>
      </w:pPr>
      <w:r>
        <w:rPr/>
        <w:t xml:space="preserve">Melakukan revisi konten berdasarkan masukan sebelum finalisasi.</w:t>
      </w:r>
    </w:p>
    <w:p>
      <w:pPr/>
      <w:r>
        <w:rPr>
          <w:sz w:val="20"/>
          <w:szCs w:val="20"/>
          <w:i w:val="1"/>
          <w:iCs w:val="1"/>
        </w:rPr>
        <w:t xml:space="preserve">Penanggung Jawab: Tim Digital Marketing dan Tim Kreatif</w:t>
      </w:r>
    </w:p>
    <w:p>
      <w:pPr/>
      <w:r>
        <w:rPr>
          <w:sz w:val="20"/>
          <w:szCs w:val="20"/>
          <w:i w:val="1"/>
          <w:iCs w:val="1"/>
        </w:rPr>
        <w:t xml:space="preserve">Dokumen: Draft Konten, Checklist Kualitas Konten, Panduan Visual Brand</w:t>
      </w:r>
    </w:p>
    <w:p/>
    <w:p>
      <w:pPr/>
      <w:r>
        <w:rPr>
          <w:color w:val="1A2744"/>
          <w:sz w:val="24"/>
          <w:szCs w:val="24"/>
          <w:b w:val="1"/>
          <w:bCs w:val="1"/>
        </w:rPr>
        <w:t xml:space="preserve">Tahap 3: Publikasi Konten</w:t>
      </w:r>
    </w:p>
    <w:p>
      <w:pPr/>
      <w:r>
        <w:rPr/>
        <w:t xml:space="preserve">Tahap ini melibatkan proses penjadwalan dan publikasi konten secara konsisten sesuai rencana.</w:t>
      </w:r>
    </w:p>
    <w:p>
      <w:pPr>
        <w:numPr>
          <w:ilvl w:val="0"/>
          <w:numId w:val="1"/>
        </w:numPr>
      </w:pPr>
      <w:r>
        <w:rPr/>
        <w:t xml:space="preserve">Menjadwalkan konten menggunakan tools manajemen media sosial.</w:t>
      </w:r>
    </w:p>
    <w:p>
      <w:pPr>
        <w:numPr>
          <w:ilvl w:val="0"/>
          <w:numId w:val="1"/>
        </w:numPr>
      </w:pPr>
      <w:r>
        <w:rPr/>
        <w:t xml:space="preserve">Melakukan pengecekan akhir terhadap caption, hashtag, dan format konten.</w:t>
      </w:r>
    </w:p>
    <w:p>
      <w:pPr>
        <w:numPr>
          <w:ilvl w:val="0"/>
          <w:numId w:val="1"/>
        </w:numPr>
      </w:pPr>
      <w:r>
        <w:rPr/>
        <w:t xml:space="preserve">Memastikan waktu publikasi sesuai dengan waktu terbaik (prime time) audiens.</w:t>
      </w:r>
    </w:p>
    <w:p>
      <w:pPr>
        <w:numPr>
          <w:ilvl w:val="0"/>
          <w:numId w:val="1"/>
        </w:numPr>
      </w:pPr>
      <w:r>
        <w:rPr/>
        <w:t xml:space="preserve">Melakukan posting konten sesuai jadwal yang telah ditentukan.</w:t>
      </w:r>
    </w:p>
    <w:p>
      <w:pPr>
        <w:numPr>
          <w:ilvl w:val="0"/>
          <w:numId w:val="1"/>
        </w:numPr>
      </w:pPr>
      <w:r>
        <w:rPr/>
        <w:t xml:space="preserve">Mendokumentasikan setiap konten yang telah dipublikasikan untuk keperluan arsip.</w:t>
      </w:r>
    </w:p>
    <w:p>
      <w:pPr/>
      <w:r>
        <w:rPr>
          <w:sz w:val="20"/>
          <w:szCs w:val="20"/>
          <w:i w:val="1"/>
          <w:iCs w:val="1"/>
        </w:rPr>
        <w:t xml:space="preserve">Penanggung Jawab: Admin Media Sosial</w:t>
      </w:r>
    </w:p>
    <w:p>
      <w:pPr/>
      <w:r>
        <w:rPr>
          <w:sz w:val="20"/>
          <w:szCs w:val="20"/>
          <w:i w:val="1"/>
          <w:iCs w:val="1"/>
        </w:rPr>
        <w:t xml:space="preserve">Dokumen: Jadwal Posting, Log Publikasi Konten, Tools Media Sosial</w:t>
      </w:r>
    </w:p>
    <w:p/>
    <w:p>
      <w:pPr/>
      <w:r>
        <w:rPr>
          <w:color w:val="1A2744"/>
          <w:sz w:val="24"/>
          <w:szCs w:val="24"/>
          <w:b w:val="1"/>
          <w:bCs w:val="1"/>
        </w:rPr>
        <w:t xml:space="preserve">Tahap 4: Monitoring dan Interaksi</w:t>
      </w:r>
    </w:p>
    <w:p>
      <w:pPr/>
      <w:r>
        <w:rPr/>
        <w:t xml:space="preserve">Tahap ini bertujuan untuk memantau performa konten serta menjaga interaksi dengan audiens secara aktif.</w:t>
      </w:r>
    </w:p>
    <w:p>
      <w:pPr>
        <w:numPr>
          <w:ilvl w:val="0"/>
          <w:numId w:val="1"/>
        </w:numPr>
      </w:pPr>
      <w:r>
        <w:rPr/>
        <w:t xml:space="preserve">Memantau komentar, pesan masuk, dan mention secara real-time atau berkala.</w:t>
      </w:r>
    </w:p>
    <w:p>
      <w:pPr>
        <w:numPr>
          <w:ilvl w:val="0"/>
          <w:numId w:val="1"/>
        </w:numPr>
      </w:pPr>
      <w:r>
        <w:rPr/>
        <w:t xml:space="preserve">Merespons pertanyaan atau komentar audiens dengan cepat dan profesional.</w:t>
      </w:r>
    </w:p>
    <w:p>
      <w:pPr>
        <w:numPr>
          <w:ilvl w:val="0"/>
          <w:numId w:val="1"/>
        </w:numPr>
      </w:pPr>
      <w:r>
        <w:rPr/>
        <w:t xml:space="preserve">Mengidentifikasi potensi isu atau krisis yang muncul di media sosial.</w:t>
      </w:r>
    </w:p>
    <w:p>
      <w:pPr>
        <w:numPr>
          <w:ilvl w:val="0"/>
          <w:numId w:val="1"/>
        </w:numPr>
      </w:pPr>
      <w:r>
        <w:rPr/>
        <w:t xml:space="preserve">Mencatat feedback atau masukan dari audiens untuk perbaikan konten.</w:t>
      </w:r>
    </w:p>
    <w:p>
      <w:pPr>
        <w:numPr>
          <w:ilvl w:val="0"/>
          <w:numId w:val="1"/>
        </w:numPr>
      </w:pPr>
      <w:r>
        <w:rPr/>
        <w:t xml:space="preserve">Menggunakan tools analytics untuk memantau performa konten secara berkala.</w:t>
      </w:r>
    </w:p>
    <w:p>
      <w:pPr/>
      <w:r>
        <w:rPr>
          <w:sz w:val="20"/>
          <w:szCs w:val="20"/>
          <w:i w:val="1"/>
          <w:iCs w:val="1"/>
        </w:rPr>
        <w:t xml:space="preserve">Penanggung Jawab: Admin Media Sosial dan Tim Digital Marketing</w:t>
      </w:r>
    </w:p>
    <w:p>
      <w:pPr/>
      <w:r>
        <w:rPr>
          <w:sz w:val="20"/>
          <w:szCs w:val="20"/>
          <w:i w:val="1"/>
          <w:iCs w:val="1"/>
        </w:rPr>
        <w:t xml:space="preserve">Dokumen: Laporan Interaksi Harian, Panduan Respon Audiens, Dashboard Analytics</w:t>
      </w:r>
    </w:p>
    <w:p/>
    <w:p>
      <w:pPr/>
      <w:r>
        <w:rPr>
          <w:color w:val="1A2744"/>
          <w:sz w:val="24"/>
          <w:szCs w:val="24"/>
          <w:b w:val="1"/>
          <w:bCs w:val="1"/>
        </w:rPr>
        <w:t xml:space="preserve">Tahap 5: Evaluasi dan Pelaporan</w:t>
      </w:r>
    </w:p>
    <w:p>
      <w:pPr/>
      <w:r>
        <w:rPr/>
        <w:t xml:space="preserve">Tahap ini dilakukan untuk menilai efektivitas strategi media sosial dan melakukan perbaikan berkelanjutan.</w:t>
      </w:r>
    </w:p>
    <w:p>
      <w:pPr>
        <w:numPr>
          <w:ilvl w:val="0"/>
          <w:numId w:val="1"/>
        </w:numPr>
      </w:pPr>
      <w:r>
        <w:rPr/>
        <w:t xml:space="preserve">Mengumpulkan data performa konten seperti reach, engagement, dan conversion.</w:t>
      </w:r>
    </w:p>
    <w:p>
      <w:pPr>
        <w:numPr>
          <w:ilvl w:val="0"/>
          <w:numId w:val="1"/>
        </w:numPr>
      </w:pPr>
      <w:r>
        <w:rPr/>
        <w:t xml:space="preserve">Menganalisis kinerja konten berdasarkan KPI yang telah ditetapkan.</w:t>
      </w:r>
    </w:p>
    <w:p>
      <w:pPr>
        <w:numPr>
          <w:ilvl w:val="0"/>
          <w:numId w:val="1"/>
        </w:numPr>
      </w:pPr>
      <w:r>
        <w:rPr/>
        <w:t xml:space="preserve">Menyusun laporan bulanan yang berisi insight dan rekomendasi perbaikan.</w:t>
      </w:r>
    </w:p>
    <w:p>
      <w:pPr>
        <w:numPr>
          <w:ilvl w:val="0"/>
          <w:numId w:val="1"/>
        </w:numPr>
      </w:pPr>
      <w:r>
        <w:rPr/>
        <w:t xml:space="preserve">Melakukan evaluasi strategi bersama tim terkait.</w:t>
      </w:r>
    </w:p>
    <w:p>
      <w:pPr>
        <w:numPr>
          <w:ilvl w:val="0"/>
          <w:numId w:val="1"/>
        </w:numPr>
      </w:pPr>
      <w:r>
        <w:rPr/>
        <w:t xml:space="preserve">Menyesuaikan strategi dan content plan berdasarkan hasil evaluasi.</w:t>
      </w:r>
    </w:p>
    <w:p>
      <w:pPr/>
      <w:r>
        <w:rPr>
          <w:sz w:val="20"/>
          <w:szCs w:val="20"/>
          <w:i w:val="1"/>
          <w:iCs w:val="1"/>
        </w:rPr>
        <w:t xml:space="preserve">Penanggung Jawab: Tim Digital Marketing dan Manajer Pemasaran</w:t>
      </w:r>
    </w:p>
    <w:p>
      <w:pPr/>
      <w:r>
        <w:rPr>
          <w:sz w:val="20"/>
          <w:szCs w:val="20"/>
          <w:i w:val="1"/>
          <w:iCs w:val="1"/>
        </w:rPr>
        <w:t xml:space="preserve">Dokumen: Laporan Kinerja Media Sosial, KPI Media Sosial, Analisis Insight</w:t>
      </w:r>
    </w:p>
    <w:p/>
    <w:p>
      <w:pPr/>
      <w:r>
        <w:rPr>
          <w:color w:val="1A2744"/>
          <w:sz w:val="24"/>
          <w:szCs w:val="24"/>
          <w:b w:val="1"/>
          <w:bCs w:val="1"/>
        </w:rPr>
        <w:t xml:space="preserve">Tahap 6: Manajemen Risiko dan Krisis</w:t>
      </w:r>
    </w:p>
    <w:p>
      <w:pPr/>
      <w:r>
        <w:rPr/>
        <w:t xml:space="preserve">Tahap ini mengatur penanganan risiko dan krisis yang dapat memengaruhi reputasi perusahaan di media sosial.</w:t>
      </w:r>
    </w:p>
    <w:p>
      <w:pPr>
        <w:numPr>
          <w:ilvl w:val="0"/>
          <w:numId w:val="1"/>
        </w:numPr>
      </w:pPr>
      <w:r>
        <w:rPr/>
        <w:t xml:space="preserve">Mengidentifikasi potensi risiko seperti komentar negatif atau isu sensitif.</w:t>
      </w:r>
    </w:p>
    <w:p>
      <w:pPr>
        <w:numPr>
          <w:ilvl w:val="0"/>
          <w:numId w:val="1"/>
        </w:numPr>
      </w:pPr>
      <w:r>
        <w:rPr/>
        <w:t xml:space="preserve">Menentukan klasifikasi tingkat krisis berdasarkan dampaknya.</w:t>
      </w:r>
    </w:p>
    <w:p>
      <w:pPr>
        <w:numPr>
          <w:ilvl w:val="0"/>
          <w:numId w:val="1"/>
        </w:numPr>
      </w:pPr>
      <w:r>
        <w:rPr/>
        <w:t xml:space="preserve">Menyiapkan template respon untuk berbagai skenario krisis.</w:t>
      </w:r>
    </w:p>
    <w:p>
      <w:pPr>
        <w:numPr>
          <w:ilvl w:val="0"/>
          <w:numId w:val="1"/>
        </w:numPr>
      </w:pPr>
      <w:r>
        <w:rPr/>
        <w:t xml:space="preserve">Melibatkan tim legal atau manajemen dalam penanganan kasus serius.</w:t>
      </w:r>
    </w:p>
    <w:p>
      <w:pPr>
        <w:numPr>
          <w:ilvl w:val="0"/>
          <w:numId w:val="1"/>
        </w:numPr>
      </w:pPr>
      <w:r>
        <w:rPr/>
        <w:t xml:space="preserve">Melakukan klarifikasi atau pernyataan resmi jika diperlukan.</w:t>
      </w:r>
    </w:p>
    <w:p>
      <w:pPr>
        <w:numPr>
          <w:ilvl w:val="0"/>
          <w:numId w:val="1"/>
        </w:numPr>
      </w:pPr>
      <w:r>
        <w:rPr/>
        <w:t xml:space="preserve">Mendokumentasikan seluruh kejadian dan langkah penanganan untuk evaluasi.</w:t>
      </w:r>
    </w:p>
    <w:p>
      <w:pPr/>
      <w:r>
        <w:rPr>
          <w:sz w:val="20"/>
          <w:szCs w:val="20"/>
          <w:i w:val="1"/>
          <w:iCs w:val="1"/>
        </w:rPr>
        <w:t xml:space="preserve">Penanggung Jawab: Manajer Pemasaran, Tim Legal, dan Admin Media Sosial</w:t>
      </w:r>
    </w:p>
    <w:p>
      <w:pPr/>
      <w:r>
        <w:rPr>
          <w:sz w:val="20"/>
          <w:szCs w:val="20"/>
          <w:i w:val="1"/>
          <w:iCs w:val="1"/>
        </w:rPr>
        <w:t xml:space="preserve">Dokumen: Panduan Crisis Management, Template Respon Krisis, Laporan Insiden</w:t>
      </w:r>
    </w:p>
    <w:p/>
    <w:p>
      <w:pPr/>
      <w:r>
        <w:rPr>
          <w:color w:val="1A2744"/>
          <w:sz w:val="28"/>
          <w:szCs w:val="28"/>
          <w:b w:val="1"/>
          <w:bCs w:val="1"/>
        </w:rPr>
        <w:t xml:space="preserve">Dokumen Terkait</w:t>
      </w:r>
    </w:p>
    <w:p>
      <w:pPr>
        <w:numPr>
          <w:ilvl w:val="0"/>
          <w:numId w:val="1"/>
        </w:numPr>
      </w:pPr>
      <w:r>
        <w:rPr/>
        <w:t xml:space="preserve">Content Calendar Media Sosial</w:t>
      </w:r>
    </w:p>
    <w:p>
      <w:pPr>
        <w:numPr>
          <w:ilvl w:val="0"/>
          <w:numId w:val="1"/>
        </w:numPr>
      </w:pPr>
      <w:r>
        <w:rPr/>
        <w:t xml:space="preserve">Panduan Brand Identity Perusahaan</w:t>
      </w:r>
    </w:p>
    <w:p>
      <w:pPr>
        <w:numPr>
          <w:ilvl w:val="0"/>
          <w:numId w:val="1"/>
        </w:numPr>
      </w:pPr>
      <w:r>
        <w:rPr/>
        <w:t xml:space="preserve">Kebijakan Penggunaan Media Sosial (Social Media Policy)</w:t>
      </w:r>
    </w:p>
    <w:p>
      <w:pPr>
        <w:numPr>
          <w:ilvl w:val="0"/>
          <w:numId w:val="1"/>
        </w:numPr>
      </w:pPr>
      <w:r>
        <w:rPr/>
        <w:t xml:space="preserve">Laporan Kinerja Digital Marketing</w:t>
      </w:r>
    </w:p>
    <w:p>
      <w:pPr>
        <w:numPr>
          <w:ilvl w:val="0"/>
          <w:numId w:val="1"/>
        </w:numPr>
      </w:pPr>
      <w:r>
        <w:rPr/>
        <w:t xml:space="preserve">Panduan Komunikasi Krisis</w:t>
      </w:r>
    </w:p>
    <w:p/>
    <w:p>
      <w:pPr/>
      <w:r>
        <w:rPr>
          <w:color w:val="1A2744"/>
          <w:sz w:val="28"/>
          <w:szCs w:val="28"/>
          <w:b w:val="1"/>
          <w:bCs w:val="1"/>
        </w:rPr>
        <w:t xml:space="preserve">Referensi</w:t>
      </w:r>
    </w:p>
    <w:p>
      <w:pPr>
        <w:numPr>
          <w:ilvl w:val="0"/>
          <w:numId w:val="1"/>
        </w:numPr>
      </w:pPr>
      <w:r>
        <w:rPr/>
        <w:t xml:space="preserve">Undang-Undang Nomor 11 Tahun 2008 tentang Informasi dan Transaksi Elektronik (UU ITE) beserta perubahannya</w:t>
      </w:r>
    </w:p>
    <w:p>
      <w:pPr>
        <w:numPr>
          <w:ilvl w:val="0"/>
          <w:numId w:val="1"/>
        </w:numPr>
      </w:pPr>
      <w:r>
        <w:rPr/>
        <w:t xml:space="preserve">Undang-Undang Nomor 27 Tahun 2022 tentang Perlindungan Data Pribadi</w:t>
      </w:r>
    </w:p>
    <w:p>
      <w:pPr>
        <w:numPr>
          <w:ilvl w:val="0"/>
          <w:numId w:val="1"/>
        </w:numPr>
      </w:pPr>
      <w:r>
        <w:rPr/>
        <w:t xml:space="preserve">Peraturan Menteri Komunikasi dan Informatika terkait penyelenggaraan sistem elektronik</w:t>
      </w:r>
    </w:p>
    <w:p>
      <w:pPr>
        <w:numPr>
          <w:ilvl w:val="0"/>
          <w:numId w:val="1"/>
        </w:numPr>
      </w:pPr>
      <w:r>
        <w:rPr/>
        <w:t xml:space="preserve">Pedoman Etika Pariwara Indonesia (EPI)</w:t>
      </w:r>
    </w:p>
    <w:p>
      <w:pPr>
        <w:numPr>
          <w:ilvl w:val="0"/>
          <w:numId w:val="1"/>
        </w:numPr>
      </w:pPr>
      <w:r>
        <w:rPr/>
        <w:t xml:space="preserve">Kebijakan internal perusahaan terkait komunikasi dan pemasaran digital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C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2026-04-20T07:57:22+00:00</dcterms:created>
  <dcterms:modified xsi:type="dcterms:W3CDTF">2026-04-20T07:57:22+00:00</dcterms:modified>
</cp:coreProperties>
</file>

<file path=docProps/custom.xml><?xml version="1.0" encoding="utf-8"?>
<Properties xmlns="http://schemas.openxmlformats.org/officeDocument/2006/custom-properties" xmlns:vt="http://schemas.openxmlformats.org/officeDocument/2006/docPropsVTypes"/>
</file>