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Audit Internal Keuangan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SOP-0040</w:t>
            </w:r>
          </w:p>
        </w:tc>
      </w:tr>
      <w:tr>
        <w:trPr/>
        <w:tc>
          <w:tcPr>
            <w:tcW w:w="2000" w:type="dxa"/>
            <w:noWrap/>
          </w:tcPr>
          <w:p>
            <w:pPr/>
            <w:r>
              <w:rPr>
                <w:b w:val="1"/>
                <w:bCs w:val="1"/>
                <w:shd w:val="clear" w:fill="FCE4EC"/>
              </w:rPr>
              <w:t xml:space="preserve">Kategori</w:t>
            </w:r>
          </w:p>
        </w:tc>
        <w:tc>
          <w:tcPr>
            <w:tcW w:w="3000" w:type="dxa"/>
            <w:noWrap/>
          </w:tcPr>
          <w:p>
            <w:pPr/>
            <w:r>
              <w:rPr/>
              <w:t xml:space="preserve">Keuangan</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memberikan pedoman yang sistematis dan terstandarisasi dalam pelaksanaan audit internal keuangan di perusahaan. Tujuan utama dari SOP ini adalah untuk memastikan bahwa seluruh aktivitas keuangan perusahaan berjalan sesuai dengan kebijakan internal, peraturan perundang-undangan yang berlaku di Indonesia, serta prinsip akuntansi yang berlaku umum. Selain itu, SOP ini bertujuan untuk meningkatkan efektivitas pengendalian internal, mendeteksi dan mencegah potensi kecurangan, serta memastikan keandalan dan integritas laporan keuangan. Dengan adanya SOP ini, diharapkan proses audit internal dapat dilaksanakan secara konsisten, objektif, dan independen sehingga mendukung pengambilan keputusan manajemen yang tepat.</w:t>
      </w:r>
    </w:p>
    <w:p/>
    <w:p>
      <w:pPr/>
      <w:r>
        <w:rPr>
          <w:color w:val="1A2744"/>
          <w:sz w:val="28"/>
          <w:szCs w:val="28"/>
          <w:b w:val="1"/>
          <w:bCs w:val="1"/>
        </w:rPr>
        <w:t xml:space="preserve">Ruang Lingkup</w:t>
      </w:r>
    </w:p>
    <w:p>
      <w:pPr/>
      <w:r>
        <w:rPr/>
        <w:t xml:space="preserve">Ruang lingkup SOP ini mencakup seluruh proses audit internal keuangan yang dilakukan di dalam perusahaan, mulai dari perencanaan audit, pelaksanaan audit, pelaporan hasil audit, hingga tindak lanjut atas temuan audit. SOP ini berlaku untuk seluruh unit kerja yang terlibat dalam aktivitas keuangan, termasuk tetapi tidak terbatas pada bagian akuntansi, keuangan, pengadaan, dan unit operasional lainnya yang memiliki dampak terhadap pencatatan dan pelaporan keuangan. SOP ini juga mencakup audit terhadap transaksi keuangan, pengendalian internal, kepatuhan terhadap regulasi, serta evaluasi sistem dan prosedur keuangan yang berlaku di perusahaan.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Audit Internal</w:t>
            </w:r>
          </w:p>
        </w:tc>
        <w:tc>
          <w:tcPr>
            <w:tcW w:w="6000" w:type="dxa"/>
            <w:noWrap/>
          </w:tcPr>
          <w:p>
            <w:pPr/>
            <w:r>
              <w:rPr/>
              <w:t xml:space="preserve">Kegiatan pemeriksaan independen dan objektif yang dilakukan oleh auditor internal untuk mengevaluasi efektivitas pengendalian internal, manajemen risiko, dan proses tata kelola perusahaan.</w:t>
            </w:r>
          </w:p>
        </w:tc>
      </w:tr>
      <w:tr>
        <w:trPr/>
        <w:tc>
          <w:tcPr>
            <w:tcW w:w="3000" w:type="dxa"/>
            <w:noWrap/>
          </w:tcPr>
          <w:p>
            <w:pPr/>
            <w:r>
              <w:rPr/>
              <w:t xml:space="preserve">Auditor Internal</w:t>
            </w:r>
          </w:p>
        </w:tc>
        <w:tc>
          <w:tcPr>
            <w:tcW w:w="6000" w:type="dxa"/>
            <w:noWrap/>
          </w:tcPr>
          <w:p>
            <w:pPr/>
            <w:r>
              <w:rPr/>
              <w:t xml:space="preserve">Pihak atau unit dalam perusahaan yang bertanggung jawab untuk melaksanakan audit internal secara independen dan profesional.</w:t>
            </w:r>
          </w:p>
        </w:tc>
      </w:tr>
      <w:tr>
        <w:trPr/>
        <w:tc>
          <w:tcPr>
            <w:tcW w:w="3000" w:type="dxa"/>
            <w:noWrap/>
          </w:tcPr>
          <w:p>
            <w:pPr/>
            <w:r>
              <w:rPr/>
              <w:t xml:space="preserve">Pengendalian Internal</w:t>
            </w:r>
          </w:p>
        </w:tc>
        <w:tc>
          <w:tcPr>
            <w:tcW w:w="6000" w:type="dxa"/>
            <w:noWrap/>
          </w:tcPr>
          <w:p>
            <w:pPr/>
            <w:r>
              <w:rPr/>
              <w:t xml:space="preserve">Proses yang dirancang untuk memberikan keyakinan memadai terkait pencapaian tujuan perusahaan dalam hal keandalan pelaporan keuangan, kepatuhan, dan efektivitas operasional.</w:t>
            </w:r>
          </w:p>
        </w:tc>
      </w:tr>
      <w:tr>
        <w:trPr/>
        <w:tc>
          <w:tcPr>
            <w:tcW w:w="3000" w:type="dxa"/>
            <w:noWrap/>
          </w:tcPr>
          <w:p>
            <w:pPr/>
            <w:r>
              <w:rPr/>
              <w:t xml:space="preserve">Temuan Audit</w:t>
            </w:r>
          </w:p>
        </w:tc>
        <w:tc>
          <w:tcPr>
            <w:tcW w:w="6000" w:type="dxa"/>
            <w:noWrap/>
          </w:tcPr>
          <w:p>
            <w:pPr/>
            <w:r>
              <w:rPr/>
              <w:t xml:space="preserve">Hasil identifikasi auditor terhadap ketidaksesuaian, kelemahan, atau potensi risiko dalam proses keuangan perusahaan.</w:t>
            </w:r>
          </w:p>
        </w:tc>
      </w:tr>
      <w:tr>
        <w:trPr/>
        <w:tc>
          <w:tcPr>
            <w:tcW w:w="3000" w:type="dxa"/>
            <w:noWrap/>
          </w:tcPr>
          <w:p>
            <w:pPr/>
            <w:r>
              <w:rPr/>
              <w:t xml:space="preserve">Tindak Lanjut Audit</w:t>
            </w:r>
          </w:p>
        </w:tc>
        <w:tc>
          <w:tcPr>
            <w:tcW w:w="6000" w:type="dxa"/>
            <w:noWrap/>
          </w:tcPr>
          <w:p>
            <w:pPr/>
            <w:r>
              <w:rPr/>
              <w:t xml:space="preserve">Langkah perbaikan yang dilakukan oleh unit terkait atas temuan audit yang telah dilaporkan.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Direksi</w:t>
            </w:r>
          </w:p>
        </w:tc>
        <w:tc>
          <w:tcPr>
            <w:tcW w:w="6000" w:type="dxa"/>
            <w:noWrap/>
          </w:tcPr>
          <w:p>
            <w:pPr/>
            <w:r>
              <w:rPr/>
              <w:t xml:space="preserve">Menyetujui kebijakan audit internal serta memastikan dukungan terhadap pelaksanaan audit.</w:t>
            </w:r>
          </w:p>
        </w:tc>
      </w:tr>
      <w:tr>
        <w:trPr/>
        <w:tc>
          <w:tcPr>
            <w:tcW w:w="3000" w:type="dxa"/>
            <w:noWrap/>
          </w:tcPr>
          <w:p>
            <w:pPr/>
            <w:r>
              <w:rPr/>
              <w:t xml:space="preserve">Kepala Audit Internal</w:t>
            </w:r>
          </w:p>
        </w:tc>
        <w:tc>
          <w:tcPr>
            <w:tcW w:w="6000" w:type="dxa"/>
            <w:noWrap/>
          </w:tcPr>
          <w:p>
            <w:pPr/>
            <w:r>
              <w:rPr/>
              <w:t xml:space="preserve">Merencanakan, mengoordinasikan, dan mengawasi seluruh kegiatan audit internal keuangan.</w:t>
            </w:r>
          </w:p>
        </w:tc>
      </w:tr>
      <w:tr>
        <w:trPr/>
        <w:tc>
          <w:tcPr>
            <w:tcW w:w="3000" w:type="dxa"/>
            <w:noWrap/>
          </w:tcPr>
          <w:p>
            <w:pPr/>
            <w:r>
              <w:rPr/>
              <w:t xml:space="preserve">Auditor Internal</w:t>
            </w:r>
          </w:p>
        </w:tc>
        <w:tc>
          <w:tcPr>
            <w:tcW w:w="6000" w:type="dxa"/>
            <w:noWrap/>
          </w:tcPr>
          <w:p>
            <w:pPr/>
            <w:r>
              <w:rPr/>
              <w:t xml:space="preserve">Melaksanakan audit sesuai dengan rencana, mengumpulkan bukti audit, dan menyusun laporan audit.</w:t>
            </w:r>
          </w:p>
        </w:tc>
      </w:tr>
      <w:tr>
        <w:trPr/>
        <w:tc>
          <w:tcPr>
            <w:tcW w:w="3000" w:type="dxa"/>
            <w:noWrap/>
          </w:tcPr>
          <w:p>
            <w:pPr/>
            <w:r>
              <w:rPr/>
              <w:t xml:space="preserve">Manajer Keuangan</w:t>
            </w:r>
          </w:p>
        </w:tc>
        <w:tc>
          <w:tcPr>
            <w:tcW w:w="6000" w:type="dxa"/>
            <w:noWrap/>
          </w:tcPr>
          <w:p>
            <w:pPr/>
            <w:r>
              <w:rPr/>
              <w:t xml:space="preserve">Memberikan data dan informasi yang diperlukan serta menindaklanjuti temuan audit.</w:t>
            </w:r>
          </w:p>
        </w:tc>
      </w:tr>
      <w:tr>
        <w:trPr/>
        <w:tc>
          <w:tcPr>
            <w:tcW w:w="3000" w:type="dxa"/>
            <w:noWrap/>
          </w:tcPr>
          <w:p>
            <w:pPr/>
            <w:r>
              <w:rPr/>
              <w:t xml:space="preserve">Unit Terkait</w:t>
            </w:r>
          </w:p>
        </w:tc>
        <w:tc>
          <w:tcPr>
            <w:tcW w:w="6000" w:type="dxa"/>
            <w:noWrap/>
          </w:tcPr>
          <w:p>
            <w:pPr/>
            <w:r>
              <w:rPr/>
              <w:t xml:space="preserve">Menyediakan dokumen dan bekerja sama selama proses audit berlangsung.</w:t>
            </w:r>
          </w:p>
        </w:tc>
      </w:tr>
    </w:tbl>
    <w:p/>
    <w:p>
      <w:pPr/>
      <w:r>
        <w:rPr>
          <w:color w:val="1A2744"/>
          <w:sz w:val="28"/>
          <w:szCs w:val="28"/>
          <w:b w:val="1"/>
          <w:bCs w:val="1"/>
        </w:rPr>
        <w:t xml:space="preserve">Prosedur</w:t>
      </w:r>
    </w:p>
    <w:p>
      <w:pPr/>
      <w:r>
        <w:rPr>
          <w:color w:val="1A2744"/>
          <w:sz w:val="24"/>
          <w:szCs w:val="24"/>
          <w:b w:val="1"/>
          <w:bCs w:val="1"/>
        </w:rPr>
        <w:t xml:space="preserve">Tahap 1: Perencanaan Audit</w:t>
      </w:r>
    </w:p>
    <w:p>
      <w:pPr/>
      <w:r>
        <w:rPr/>
        <w:t xml:space="preserve">Tahap awal dalam audit internal yang bertujuan untuk menentukan ruang lingkup, tujuan, dan metodologi audit.</w:t>
      </w:r>
    </w:p>
    <w:p>
      <w:pPr>
        <w:numPr>
          <w:ilvl w:val="0"/>
          <w:numId w:val="1"/>
        </w:numPr>
      </w:pPr>
      <w:r>
        <w:rPr/>
        <w:t xml:space="preserve">Menyusun rencana audit tahunan berdasarkan analisis risiko dan prioritas perusahaan.</w:t>
      </w:r>
    </w:p>
    <w:p>
      <w:pPr>
        <w:numPr>
          <w:ilvl w:val="0"/>
          <w:numId w:val="1"/>
        </w:numPr>
      </w:pPr>
      <w:r>
        <w:rPr/>
        <w:t xml:space="preserve">Menentukan ruang lingkup audit serta unit yang akan diaudit.</w:t>
      </w:r>
    </w:p>
    <w:p>
      <w:pPr>
        <w:numPr>
          <w:ilvl w:val="0"/>
          <w:numId w:val="1"/>
        </w:numPr>
      </w:pPr>
      <w:r>
        <w:rPr/>
        <w:t xml:space="preserve">Menyusun program audit dan jadwal pelaksanaan audit.</w:t>
      </w:r>
    </w:p>
    <w:p>
      <w:pPr/>
      <w:r>
        <w:rPr>
          <w:sz w:val="20"/>
          <w:szCs w:val="20"/>
          <w:i w:val="1"/>
          <w:iCs w:val="1"/>
        </w:rPr>
        <w:t xml:space="preserve">Penanggung Jawab: Kepala Audit Internal</w:t>
      </w:r>
    </w:p>
    <w:p>
      <w:pPr/>
      <w:r>
        <w:rPr>
          <w:sz w:val="20"/>
          <w:szCs w:val="20"/>
          <w:i w:val="1"/>
          <w:iCs w:val="1"/>
        </w:rPr>
        <w:t xml:space="preserve">Dokumen: Rencana Audit Tahunan, Program Audit, Jadwal Audit</w:t>
      </w:r>
    </w:p>
    <w:p/>
    <w:p>
      <w:pPr/>
      <w:r>
        <w:rPr>
          <w:color w:val="1A2744"/>
          <w:sz w:val="24"/>
          <w:szCs w:val="24"/>
          <w:b w:val="1"/>
          <w:bCs w:val="1"/>
        </w:rPr>
        <w:t xml:space="preserve">Tahap 2: Persiapan Audit</w:t>
      </w:r>
    </w:p>
    <w:p>
      <w:pPr/>
      <w:r>
        <w:rPr/>
        <w:t xml:space="preserve">Tahap persiapan sebelum pelaksanaan audit untuk memastikan kelengkapan data dan kesiapan tim audit.</w:t>
      </w:r>
    </w:p>
    <w:p>
      <w:pPr>
        <w:numPr>
          <w:ilvl w:val="0"/>
          <w:numId w:val="1"/>
        </w:numPr>
      </w:pPr>
      <w:r>
        <w:rPr/>
        <w:t xml:space="preserve">Mengumpulkan dokumen dan data keuangan yang relevan.</w:t>
      </w:r>
    </w:p>
    <w:p>
      <w:pPr>
        <w:numPr>
          <w:ilvl w:val="0"/>
          <w:numId w:val="1"/>
        </w:numPr>
      </w:pPr>
      <w:r>
        <w:rPr/>
        <w:t xml:space="preserve">Melakukan pemahaman awal terhadap proses bisnis dan sistem keuangan.</w:t>
      </w:r>
    </w:p>
    <w:p>
      <w:pPr>
        <w:numPr>
          <w:ilvl w:val="0"/>
          <w:numId w:val="1"/>
        </w:numPr>
      </w:pPr>
      <w:r>
        <w:rPr/>
        <w:t xml:space="preserve">Menginformasikan jadwal audit kepada unit terkait.</w:t>
      </w:r>
    </w:p>
    <w:p>
      <w:pPr/>
      <w:r>
        <w:rPr>
          <w:sz w:val="20"/>
          <w:szCs w:val="20"/>
          <w:i w:val="1"/>
          <w:iCs w:val="1"/>
        </w:rPr>
        <w:t xml:space="preserve">Penanggung Jawab: Auditor Internal</w:t>
      </w:r>
    </w:p>
    <w:p>
      <w:pPr/>
      <w:r>
        <w:rPr>
          <w:sz w:val="20"/>
          <w:szCs w:val="20"/>
          <w:i w:val="1"/>
          <w:iCs w:val="1"/>
        </w:rPr>
        <w:t xml:space="preserve">Dokumen: Daftar Permintaan Data, Notifikasi Audit, Checklist Persiapan Audit</w:t>
      </w:r>
    </w:p>
    <w:p/>
    <w:p>
      <w:pPr/>
      <w:r>
        <w:rPr>
          <w:color w:val="1A2744"/>
          <w:sz w:val="24"/>
          <w:szCs w:val="24"/>
          <w:b w:val="1"/>
          <w:bCs w:val="1"/>
        </w:rPr>
        <w:t xml:space="preserve">Tahap 3: Pelaksanaan Audit</w:t>
      </w:r>
    </w:p>
    <w:p>
      <w:pPr/>
      <w:r>
        <w:rPr/>
        <w:t xml:space="preserve">Tahap utama audit yang melibatkan pengujian dan evaluasi terhadap sistem dan transaksi keuangan.</w:t>
      </w:r>
    </w:p>
    <w:p>
      <w:pPr>
        <w:numPr>
          <w:ilvl w:val="0"/>
          <w:numId w:val="1"/>
        </w:numPr>
      </w:pPr>
      <w:r>
        <w:rPr/>
        <w:t xml:space="preserve">Melakukan pengujian transaksi dan verifikasi dokumen keuangan.</w:t>
      </w:r>
    </w:p>
    <w:p>
      <w:pPr>
        <w:numPr>
          <w:ilvl w:val="0"/>
          <w:numId w:val="1"/>
        </w:numPr>
      </w:pPr>
      <w:r>
        <w:rPr/>
        <w:t xml:space="preserve">Mengevaluasi efektivitas pengendalian internal.</w:t>
      </w:r>
    </w:p>
    <w:p>
      <w:pPr>
        <w:numPr>
          <w:ilvl w:val="0"/>
          <w:numId w:val="1"/>
        </w:numPr>
      </w:pPr>
      <w:r>
        <w:rPr/>
        <w:t xml:space="preserve">Mencatat temuan audit dan mengumpulkan bukti pendukung.</w:t>
      </w:r>
    </w:p>
    <w:p>
      <w:pPr/>
      <w:r>
        <w:rPr>
          <w:sz w:val="20"/>
          <w:szCs w:val="20"/>
          <w:i w:val="1"/>
          <w:iCs w:val="1"/>
        </w:rPr>
        <w:t xml:space="preserve">Penanggung Jawab: Auditor Internal</w:t>
      </w:r>
    </w:p>
    <w:p>
      <w:pPr/>
      <w:r>
        <w:rPr>
          <w:sz w:val="20"/>
          <w:szCs w:val="20"/>
          <w:i w:val="1"/>
          <w:iCs w:val="1"/>
        </w:rPr>
        <w:t xml:space="preserve">Dokumen: Kertas Kerja Audit, Form Temuan Audit, Bukti Audit</w:t>
      </w:r>
    </w:p>
    <w:p/>
    <w:p>
      <w:pPr/>
      <w:r>
        <w:rPr>
          <w:color w:val="1A2744"/>
          <w:sz w:val="24"/>
          <w:szCs w:val="24"/>
          <w:b w:val="1"/>
          <w:bCs w:val="1"/>
        </w:rPr>
        <w:t xml:space="preserve">Tahap 4: Pelaporan Hasil Audit</w:t>
      </w:r>
    </w:p>
    <w:p>
      <w:pPr/>
      <w:r>
        <w:rPr/>
        <w:t xml:space="preserve">Tahap penyusunan dan penyampaian laporan audit kepada manajemen.</w:t>
      </w:r>
    </w:p>
    <w:p>
      <w:pPr>
        <w:numPr>
          <w:ilvl w:val="0"/>
          <w:numId w:val="1"/>
        </w:numPr>
      </w:pPr>
      <w:r>
        <w:rPr/>
        <w:t xml:space="preserve">Menyusun laporan audit berdasarkan temuan dan analisis.</w:t>
      </w:r>
    </w:p>
    <w:p>
      <w:pPr>
        <w:numPr>
          <w:ilvl w:val="0"/>
          <w:numId w:val="1"/>
        </w:numPr>
      </w:pPr>
      <w:r>
        <w:rPr/>
        <w:t xml:space="preserve">Melakukan diskusi hasil audit dengan unit terkait.</w:t>
      </w:r>
    </w:p>
    <w:p>
      <w:pPr>
        <w:numPr>
          <w:ilvl w:val="0"/>
          <w:numId w:val="1"/>
        </w:numPr>
      </w:pPr>
      <w:r>
        <w:rPr/>
        <w:t xml:space="preserve">Menyampaikan laporan audit kepada Direksi.</w:t>
      </w:r>
    </w:p>
    <w:p>
      <w:pPr/>
      <w:r>
        <w:rPr>
          <w:sz w:val="20"/>
          <w:szCs w:val="20"/>
          <w:i w:val="1"/>
          <w:iCs w:val="1"/>
        </w:rPr>
        <w:t xml:space="preserve">Penanggung Jawab: Kepala Audit Internal</w:t>
      </w:r>
    </w:p>
    <w:p>
      <w:pPr/>
      <w:r>
        <w:rPr>
          <w:sz w:val="20"/>
          <w:szCs w:val="20"/>
          <w:i w:val="1"/>
          <w:iCs w:val="1"/>
        </w:rPr>
        <w:t xml:space="preserve">Dokumen: Laporan Audit Internal, Ringkasan Eksekutif, Berita Acara Pembahasan</w:t>
      </w:r>
    </w:p>
    <w:p/>
    <w:p>
      <w:pPr/>
      <w:r>
        <w:rPr>
          <w:color w:val="1A2744"/>
          <w:sz w:val="24"/>
          <w:szCs w:val="24"/>
          <w:b w:val="1"/>
          <w:bCs w:val="1"/>
        </w:rPr>
        <w:t xml:space="preserve">Tahap 5: Tindak Lanjut Audit</w:t>
      </w:r>
    </w:p>
    <w:p>
      <w:pPr/>
      <w:r>
        <w:rPr/>
        <w:t xml:space="preserve">Tahap pemantauan dan evaluasi atas implementasi rekomendasi audit.</w:t>
      </w:r>
    </w:p>
    <w:p>
      <w:pPr>
        <w:numPr>
          <w:ilvl w:val="0"/>
          <w:numId w:val="1"/>
        </w:numPr>
      </w:pPr>
      <w:r>
        <w:rPr/>
        <w:t xml:space="preserve">Memantau pelaksanaan tindak lanjut oleh unit terkait.</w:t>
      </w:r>
    </w:p>
    <w:p>
      <w:pPr>
        <w:numPr>
          <w:ilvl w:val="0"/>
          <w:numId w:val="1"/>
        </w:numPr>
      </w:pPr>
      <w:r>
        <w:rPr/>
        <w:t xml:space="preserve">Melakukan verifikasi atas perbaikan yang telah dilakukan.</w:t>
      </w:r>
    </w:p>
    <w:p>
      <w:pPr>
        <w:numPr>
          <w:ilvl w:val="0"/>
          <w:numId w:val="1"/>
        </w:numPr>
      </w:pPr>
      <w:r>
        <w:rPr/>
        <w:t xml:space="preserve">Menyusun laporan status tindak lanjut audit.</w:t>
      </w:r>
    </w:p>
    <w:p>
      <w:pPr/>
      <w:r>
        <w:rPr>
          <w:sz w:val="20"/>
          <w:szCs w:val="20"/>
          <w:i w:val="1"/>
          <w:iCs w:val="1"/>
        </w:rPr>
        <w:t xml:space="preserve">Penanggung Jawab: Auditor Internal</w:t>
      </w:r>
    </w:p>
    <w:p>
      <w:pPr/>
      <w:r>
        <w:rPr>
          <w:sz w:val="20"/>
          <w:szCs w:val="20"/>
          <w:i w:val="1"/>
          <w:iCs w:val="1"/>
        </w:rPr>
        <w:t xml:space="preserve">Dokumen: Laporan Tindak Lanjut Audit, Checklist Verifikasi, Dokumentasi Perbaikan</w:t>
      </w:r>
    </w:p>
    <w:p/>
    <w:p>
      <w:pPr/>
      <w:r>
        <w:rPr>
          <w:color w:val="1A2744"/>
          <w:sz w:val="28"/>
          <w:szCs w:val="28"/>
          <w:b w:val="1"/>
          <w:bCs w:val="1"/>
        </w:rPr>
        <w:t xml:space="preserve">Dokumen Terkait</w:t>
      </w:r>
    </w:p>
    <w:p>
      <w:pPr>
        <w:numPr>
          <w:ilvl w:val="0"/>
          <w:numId w:val="1"/>
        </w:numPr>
      </w:pPr>
      <w:r>
        <w:rPr/>
        <w:t xml:space="preserve">Rencana Audit Tahunan</w:t>
      </w:r>
    </w:p>
    <w:p>
      <w:pPr>
        <w:numPr>
          <w:ilvl w:val="0"/>
          <w:numId w:val="1"/>
        </w:numPr>
      </w:pPr>
      <w:r>
        <w:rPr/>
        <w:t xml:space="preserve">Program Audit Internal</w:t>
      </w:r>
    </w:p>
    <w:p>
      <w:pPr>
        <w:numPr>
          <w:ilvl w:val="0"/>
          <w:numId w:val="1"/>
        </w:numPr>
      </w:pPr>
      <w:r>
        <w:rPr/>
        <w:t xml:space="preserve">Kertas Kerja Audit</w:t>
      </w:r>
    </w:p>
    <w:p>
      <w:pPr>
        <w:numPr>
          <w:ilvl w:val="0"/>
          <w:numId w:val="1"/>
        </w:numPr>
      </w:pPr>
      <w:r>
        <w:rPr/>
        <w:t xml:space="preserve">Laporan Audit Internal</w:t>
      </w:r>
    </w:p>
    <w:p>
      <w:pPr>
        <w:numPr>
          <w:ilvl w:val="0"/>
          <w:numId w:val="1"/>
        </w:numPr>
      </w:pPr>
      <w:r>
        <w:rPr/>
        <w:t xml:space="preserve">Laporan Tindak Lanjut Audit</w:t>
      </w:r>
    </w:p>
    <w:p/>
    <w:p>
      <w:pPr/>
      <w:r>
        <w:rPr>
          <w:color w:val="1A2744"/>
          <w:sz w:val="28"/>
          <w:szCs w:val="28"/>
          <w:b w:val="1"/>
          <w:bCs w:val="1"/>
        </w:rPr>
        <w:t xml:space="preserve">Referensi</w:t>
      </w:r>
    </w:p>
    <w:p>
      <w:pPr>
        <w:numPr>
          <w:ilvl w:val="0"/>
          <w:numId w:val="1"/>
        </w:numPr>
      </w:pPr>
      <w:r>
        <w:rPr/>
        <w:t xml:space="preserve">Undang-Undang No. 40 Tahun 2007 tentang Perseroan Terbatas</w:t>
      </w:r>
    </w:p>
    <w:p>
      <w:pPr>
        <w:numPr>
          <w:ilvl w:val="0"/>
          <w:numId w:val="1"/>
        </w:numPr>
      </w:pPr>
      <w:r>
        <w:rPr/>
        <w:t xml:space="preserve">Peraturan Otoritas Jasa Keuangan (OJK) terkait tata kelola perusahaan</w:t>
      </w:r>
    </w:p>
    <w:p>
      <w:pPr>
        <w:numPr>
          <w:ilvl w:val="0"/>
          <w:numId w:val="1"/>
        </w:numPr>
      </w:pPr>
      <w:r>
        <w:rPr/>
        <w:t xml:space="preserve">Standar Profesional Audit Internal (SPAI) - Institut Auditor Internal Indonesia</w:t>
      </w:r>
    </w:p>
    <w:p>
      <w:pPr>
        <w:numPr>
          <w:ilvl w:val="0"/>
          <w:numId w:val="1"/>
        </w:numPr>
      </w:pPr>
      <w:r>
        <w:rPr/>
        <w:t xml:space="preserve">PSAK (Pernyataan Standar Akuntansi Keuangan) yang berlaku di Indonesia</w:t>
      </w:r>
    </w:p>
    <w:p>
      <w:pPr>
        <w:numPr>
          <w:ilvl w:val="0"/>
          <w:numId w:val="1"/>
        </w:numPr>
      </w:pPr>
      <w:r>
        <w:rPr/>
        <w:t xml:space="preserve">COSO Internal Control Framework</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647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2026-04-20T07:56:41+00:00</dcterms:created>
  <dcterms:modified xsi:type="dcterms:W3CDTF">2026-04-20T07:56:41+00:00</dcterms:modified>
</cp:coreProperties>
</file>

<file path=docProps/custom.xml><?xml version="1.0" encoding="utf-8"?>
<Properties xmlns="http://schemas.openxmlformats.org/officeDocument/2006/custom-properties" xmlns:vt="http://schemas.openxmlformats.org/officeDocument/2006/docPropsVTypes"/>
</file>