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Pengendalian Senjata Tajam dan Barang Berbahaya</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SOP-0167</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pedoman yang sistematis dan terstandar dalam pengendalian senjata tajam serta barang berbahaya di lingkungan perusahaan. Tujuan utama dari SOP ini adalah untuk meminimalkan risiko kecelakaan kerja, penyalahgunaan, serta potensi ancaman terhadap keselamatan karyawan, aset, dan operasional perusahaan. Dengan adanya SOP ini, diharapkan seluruh pihak yang terlibat dapat memahami tanggung jawab masing-masing dalam proses pengawasan, penggunaan, penyimpanan, dan pelaporan terkait senjata tajam dan barang berbahaya. Selain itu, SOP ini juga bertujuan memastikan kepatuhan terhadap peraturan perundang-undangan di Indonesia yang berkaitan dengan keselamatan dan kesehatan kerja (K3) serta keamanan lingkungan kerja.</w:t>
      </w:r>
    </w:p>
    <w:p/>
    <w:p>
      <w:pPr/>
      <w:r>
        <w:rPr>
          <w:color w:val="1A2744"/>
          <w:sz w:val="28"/>
          <w:szCs w:val="28"/>
          <w:b w:val="1"/>
          <w:bCs w:val="1"/>
        </w:rPr>
        <w:t xml:space="preserve">Ruang Lingkup</w:t>
      </w:r>
    </w:p>
    <w:p>
      <w:pPr/>
      <w:r>
        <w:rPr/>
        <w:t xml:space="preserve">SOP ini berlaku untuk seluruh area operasional perusahaan, termasuk kantor pusat, cabang, fasilitas produksi, gudang, dan area proyek. Ruang lingkup mencakup seluruh aktivitas yang berkaitan dengan penggunaan, penyimpanan, distribusi, pengawasan, dan pengendalian senjata tajam serta barang berbahaya seperti bahan kimia, alat pemotong, dan benda berpotensi melukai lainnya. SOP ini berlaku bagi seluruh karyawan tetap, kontrak, tenaga kerja pihak ketiga, serta tamu yang berada di lingkungan perusahaan. Penerapan SOP ini juga mencakup koordinasi dengan pihak keamanan internal dan eksternal dalam rangka menjaga keselamatan dan ketertiban.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Senjata Tajam</w:t>
            </w:r>
          </w:p>
        </w:tc>
        <w:tc>
          <w:tcPr>
            <w:tcW w:w="6000" w:type="dxa"/>
            <w:noWrap/>
          </w:tcPr>
          <w:p>
            <w:pPr/>
            <w:r>
              <w:rPr/>
              <w:t xml:space="preserve">Segala jenis alat yang memiliki ujung atau sisi tajam yang dapat digunakan untuk memotong, menusuk, atau melukai, seperti pisau, cutter, dan alat kerja tajam lainnya.</w:t>
            </w:r>
          </w:p>
        </w:tc>
      </w:tr>
      <w:tr>
        <w:trPr/>
        <w:tc>
          <w:tcPr>
            <w:tcW w:w="3000" w:type="dxa"/>
            <w:noWrap/>
          </w:tcPr>
          <w:p>
            <w:pPr/>
            <w:r>
              <w:rPr/>
              <w:t xml:space="preserve">Barang Berbahaya</w:t>
            </w:r>
          </w:p>
        </w:tc>
        <w:tc>
          <w:tcPr>
            <w:tcW w:w="6000" w:type="dxa"/>
            <w:noWrap/>
          </w:tcPr>
          <w:p>
            <w:pPr/>
            <w:r>
              <w:rPr/>
              <w:t xml:space="preserve">Segala benda atau material yang memiliki potensi menimbulkan bahaya terhadap keselamatan, kesehatan, atau lingkungan, termasuk bahan kimia berbahaya dan alat kerja berisiko tinggi.</w:t>
            </w:r>
          </w:p>
        </w:tc>
      </w:tr>
      <w:tr>
        <w:trPr/>
        <w:tc>
          <w:tcPr>
            <w:tcW w:w="3000" w:type="dxa"/>
            <w:noWrap/>
          </w:tcPr>
          <w:p>
            <w:pPr/>
            <w:r>
              <w:rPr/>
              <w:t xml:space="preserve">Pengendalian</w:t>
            </w:r>
          </w:p>
        </w:tc>
        <w:tc>
          <w:tcPr>
            <w:tcW w:w="6000" w:type="dxa"/>
            <w:noWrap/>
          </w:tcPr>
          <w:p>
            <w:pPr/>
            <w:r>
              <w:rPr/>
              <w:t xml:space="preserve">Serangkaian tindakan yang dilakukan untuk mengatur, mengawasi, dan meminimalkan risiko penggunaan senjata tajam dan barang berbahaya.</w:t>
            </w:r>
          </w:p>
        </w:tc>
      </w:tr>
      <w:tr>
        <w:trPr/>
        <w:tc>
          <w:tcPr>
            <w:tcW w:w="3000" w:type="dxa"/>
            <w:noWrap/>
          </w:tcPr>
          <w:p>
            <w:pPr/>
            <w:r>
              <w:rPr/>
              <w:t xml:space="preserve">K3</w:t>
            </w:r>
          </w:p>
        </w:tc>
        <w:tc>
          <w:tcPr>
            <w:tcW w:w="6000" w:type="dxa"/>
            <w:noWrap/>
          </w:tcPr>
          <w:p>
            <w:pPr/>
            <w:r>
              <w:rPr/>
              <w:t xml:space="preserve">Keselamatan dan Kesehatan Kerja yang bertujuan melindungi tenaga kerja dan lingkungan kerja dari risiko kecelakaan dan penyakit akibat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pengendalian, menyediakan sumber daya, dan memastikan implementasi SOP berjalan efektif.</w:t>
            </w:r>
          </w:p>
        </w:tc>
      </w:tr>
      <w:tr>
        <w:trPr/>
        <w:tc>
          <w:tcPr>
            <w:tcW w:w="3000" w:type="dxa"/>
            <w:noWrap/>
          </w:tcPr>
          <w:p>
            <w:pPr/>
            <w:r>
              <w:rPr/>
              <w:t xml:space="preserve">Tim K3</w:t>
            </w:r>
          </w:p>
        </w:tc>
        <w:tc>
          <w:tcPr>
            <w:tcW w:w="6000" w:type="dxa"/>
            <w:noWrap/>
          </w:tcPr>
          <w:p>
            <w:pPr/>
            <w:r>
              <w:rPr/>
              <w:t xml:space="preserve">Melakukan identifikasi risiko, sosialisasi SOP, pelatihan, serta audit berkala terkait pengendalian barang berbahaya.</w:t>
            </w:r>
          </w:p>
        </w:tc>
      </w:tr>
      <w:tr>
        <w:trPr/>
        <w:tc>
          <w:tcPr>
            <w:tcW w:w="3000" w:type="dxa"/>
            <w:noWrap/>
          </w:tcPr>
          <w:p>
            <w:pPr/>
            <w:r>
              <w:rPr/>
              <w:t xml:space="preserve">Petugas Keamanan</w:t>
            </w:r>
          </w:p>
        </w:tc>
        <w:tc>
          <w:tcPr>
            <w:tcW w:w="6000" w:type="dxa"/>
            <w:noWrap/>
          </w:tcPr>
          <w:p>
            <w:pPr/>
            <w:r>
              <w:rPr/>
              <w:t xml:space="preserve">Melakukan pemeriksaan, pengawasan akses masuk barang, serta penanganan insiden terkait senjata tajam dan barang berbahaya.</w:t>
            </w:r>
          </w:p>
        </w:tc>
      </w:tr>
      <w:tr>
        <w:trPr/>
        <w:tc>
          <w:tcPr>
            <w:tcW w:w="3000" w:type="dxa"/>
            <w:noWrap/>
          </w:tcPr>
          <w:p>
            <w:pPr/>
            <w:r>
              <w:rPr/>
              <w:t xml:space="preserve">Karyawan</w:t>
            </w:r>
          </w:p>
        </w:tc>
        <w:tc>
          <w:tcPr>
            <w:tcW w:w="6000" w:type="dxa"/>
            <w:noWrap/>
          </w:tcPr>
          <w:p>
            <w:pPr/>
            <w:r>
              <w:rPr/>
              <w:t xml:space="preserve">Mematuhi SOP, menggunakan alat sesuai prosedur, serta melaporkan potensi bahaya atau pelanggaran.</w:t>
            </w:r>
          </w:p>
        </w:tc>
      </w:tr>
    </w:tbl>
    <w:p/>
    <w:p>
      <w:pPr/>
      <w:r>
        <w:rPr>
          <w:color w:val="1A2744"/>
          <w:sz w:val="28"/>
          <w:szCs w:val="28"/>
          <w:b w:val="1"/>
          <w:bCs w:val="1"/>
        </w:rPr>
        <w:t xml:space="preserve">Prosedur</w:t>
      </w:r>
    </w:p>
    <w:p>
      <w:pPr/>
      <w:r>
        <w:rPr>
          <w:color w:val="1A2744"/>
          <w:sz w:val="24"/>
          <w:szCs w:val="24"/>
          <w:b w:val="1"/>
          <w:bCs w:val="1"/>
        </w:rPr>
        <w:t xml:space="preserve">Tahap 1: Identifikasi dan Klasifikasi Barang</w:t>
      </w:r>
    </w:p>
    <w:p>
      <w:pPr/>
      <w:r>
        <w:rPr/>
        <w:t xml:space="preserve">Tahap ini bertujuan untuk mengidentifikasi dan mengklasifikasikan semua jenis senjata tajam dan barang berbahaya yang ada di lingkungan kerja.</w:t>
      </w:r>
    </w:p>
    <w:p>
      <w:pPr>
        <w:numPr>
          <w:ilvl w:val="0"/>
          <w:numId w:val="1"/>
        </w:numPr>
      </w:pPr>
      <w:r>
        <w:rPr/>
        <w:t xml:space="preserve">Melakukan pendataan seluruh alat dan bahan yang termasuk dalam kategori senjata tajam dan barang berbahaya di setiap unit kerja.</w:t>
      </w:r>
    </w:p>
    <w:p>
      <w:pPr>
        <w:numPr>
          <w:ilvl w:val="0"/>
          <w:numId w:val="1"/>
        </w:numPr>
      </w:pPr>
      <w:r>
        <w:rPr/>
        <w:t xml:space="preserve">Mengklasifikasikan barang berdasarkan tingkat risiko (rendah, sedang, tinggi) sesuai standar K3.</w:t>
      </w:r>
    </w:p>
    <w:p>
      <w:pPr>
        <w:numPr>
          <w:ilvl w:val="0"/>
          <w:numId w:val="1"/>
        </w:numPr>
      </w:pPr>
      <w:r>
        <w:rPr/>
        <w:t xml:space="preserve">Mendokumentasikan hasil identifikasi dalam daftar inventaris resmi yang diperbarui secara berkala.</w:t>
      </w:r>
    </w:p>
    <w:p>
      <w:pPr/>
      <w:r>
        <w:rPr>
          <w:sz w:val="20"/>
          <w:szCs w:val="20"/>
          <w:i w:val="1"/>
          <w:iCs w:val="1"/>
        </w:rPr>
        <w:t xml:space="preserve">Penanggung Jawab: Tim K3 dan Supervisor Unit</w:t>
      </w:r>
    </w:p>
    <w:p>
      <w:pPr/>
      <w:r>
        <w:rPr>
          <w:sz w:val="20"/>
          <w:szCs w:val="20"/>
          <w:i w:val="1"/>
          <w:iCs w:val="1"/>
        </w:rPr>
        <w:t xml:space="preserve">Dokumen: Form Inventaris Barang Berbahaya, Daftar Klasifikasi Risiko, Laporan Identifikasi Risiko</w:t>
      </w:r>
    </w:p>
    <w:p/>
    <w:p>
      <w:pPr/>
      <w:r>
        <w:rPr>
          <w:color w:val="1A2744"/>
          <w:sz w:val="24"/>
          <w:szCs w:val="24"/>
          <w:b w:val="1"/>
          <w:bCs w:val="1"/>
        </w:rPr>
        <w:t xml:space="preserve">Tahap 2: Pengadaan dan Persetujuan Penggunaan</w:t>
      </w:r>
    </w:p>
    <w:p>
      <w:pPr/>
      <w:r>
        <w:rPr/>
        <w:t xml:space="preserve">Mengatur proses pengadaan dan persetujuan penggunaan agar barang berbahaya hanya digunakan sesuai kebutuhan operasional.</w:t>
      </w:r>
    </w:p>
    <w:p>
      <w:pPr>
        <w:numPr>
          <w:ilvl w:val="0"/>
          <w:numId w:val="1"/>
        </w:numPr>
      </w:pPr>
      <w:r>
        <w:rPr/>
        <w:t xml:space="preserve">Mengajukan permintaan pengadaan melalui sistem resmi perusahaan dengan justifikasi kebutuhan.</w:t>
      </w:r>
    </w:p>
    <w:p>
      <w:pPr>
        <w:numPr>
          <w:ilvl w:val="0"/>
          <w:numId w:val="1"/>
        </w:numPr>
      </w:pPr>
      <w:r>
        <w:rPr/>
        <w:t xml:space="preserve">Melakukan evaluasi risiko sebelum persetujuan pembelian oleh tim K3 dan manajemen.</w:t>
      </w:r>
    </w:p>
    <w:p>
      <w:pPr>
        <w:numPr>
          <w:ilvl w:val="0"/>
          <w:numId w:val="1"/>
        </w:numPr>
      </w:pPr>
      <w:r>
        <w:rPr/>
        <w:t xml:space="preserve">Menyetujui penggunaan hanya untuk personel yang memiliki kompetensi dan pelatihan yang sesuai.</w:t>
      </w:r>
    </w:p>
    <w:p>
      <w:pPr/>
      <w:r>
        <w:rPr>
          <w:sz w:val="20"/>
          <w:szCs w:val="20"/>
          <w:i w:val="1"/>
          <w:iCs w:val="1"/>
        </w:rPr>
        <w:t xml:space="preserve">Penanggung Jawab: Manajemen, Tim K3, dan Departemen Pengadaan</w:t>
      </w:r>
    </w:p>
    <w:p>
      <w:pPr/>
      <w:r>
        <w:rPr>
          <w:sz w:val="20"/>
          <w:szCs w:val="20"/>
          <w:i w:val="1"/>
          <w:iCs w:val="1"/>
        </w:rPr>
        <w:t xml:space="preserve">Dokumen: Form Permintaan Barang, Form Analisis Risiko, Surat Persetujuan Penggunaan</w:t>
      </w:r>
    </w:p>
    <w:p/>
    <w:p>
      <w:pPr/>
      <w:r>
        <w:rPr>
          <w:color w:val="1A2744"/>
          <w:sz w:val="24"/>
          <w:szCs w:val="24"/>
          <w:b w:val="1"/>
          <w:bCs w:val="1"/>
        </w:rPr>
        <w:t xml:space="preserve">Tahap 3: Penyimpanan dan Pengamanan</w:t>
      </w:r>
    </w:p>
    <w:p>
      <w:pPr/>
      <w:r>
        <w:rPr/>
        <w:t xml:space="preserve">Menjamin bahwa semua senjata tajam dan barang berbahaya disimpan secara aman untuk mencegah penyalahgunaan dan kecelakaan.</w:t>
      </w:r>
    </w:p>
    <w:p>
      <w:pPr>
        <w:numPr>
          <w:ilvl w:val="0"/>
          <w:numId w:val="1"/>
        </w:numPr>
      </w:pPr>
      <w:r>
        <w:rPr/>
        <w:t xml:space="preserve">Menyimpan barang berbahaya di lokasi khusus yang terkunci dan memiliki akses terbatas.</w:t>
      </w:r>
    </w:p>
    <w:p>
      <w:pPr>
        <w:numPr>
          <w:ilvl w:val="0"/>
          <w:numId w:val="1"/>
        </w:numPr>
      </w:pPr>
      <w:r>
        <w:rPr/>
        <w:t xml:space="preserve">Memberikan label dan tanda peringatan pada setiap penyimpanan sesuai standar keselamatan.</w:t>
      </w:r>
    </w:p>
    <w:p>
      <w:pPr>
        <w:numPr>
          <w:ilvl w:val="0"/>
          <w:numId w:val="1"/>
        </w:numPr>
      </w:pPr>
      <w:r>
        <w:rPr/>
        <w:t xml:space="preserve">Melakukan pengecekan rutin terhadap kondisi penyimpanan dan kelengkapan pengamanan.</w:t>
      </w:r>
    </w:p>
    <w:p>
      <w:pPr/>
      <w:r>
        <w:rPr>
          <w:sz w:val="20"/>
          <w:szCs w:val="20"/>
          <w:i w:val="1"/>
          <w:iCs w:val="1"/>
        </w:rPr>
        <w:t xml:space="preserve">Penanggung Jawab: Petugas Gudang dan Petugas Keamanan</w:t>
      </w:r>
    </w:p>
    <w:p>
      <w:pPr/>
      <w:r>
        <w:rPr>
          <w:sz w:val="20"/>
          <w:szCs w:val="20"/>
          <w:i w:val="1"/>
          <w:iCs w:val="1"/>
        </w:rPr>
        <w:t xml:space="preserve">Dokumen: Log Penyimpanan Barang, Checklist Keamanan Gudang, Form Inspeksi Berkala</w:t>
      </w:r>
    </w:p>
    <w:p/>
    <w:p>
      <w:pPr/>
      <w:r>
        <w:rPr>
          <w:color w:val="1A2744"/>
          <w:sz w:val="24"/>
          <w:szCs w:val="24"/>
          <w:b w:val="1"/>
          <w:bCs w:val="1"/>
        </w:rPr>
        <w:t xml:space="preserve">Tahap 4: Penggunaan dan Pengawasan</w:t>
      </w:r>
    </w:p>
    <w:p>
      <w:pPr/>
      <w:r>
        <w:rPr/>
        <w:t xml:space="preserve">Mengatur penggunaan barang agar dilakukan secara aman dan sesuai prosedur yang telah ditetapkan.</w:t>
      </w:r>
    </w:p>
    <w:p>
      <w:pPr>
        <w:numPr>
          <w:ilvl w:val="0"/>
          <w:numId w:val="1"/>
        </w:numPr>
      </w:pPr>
      <w:r>
        <w:rPr/>
        <w:t xml:space="preserve">Memastikan pengguna telah mendapatkan pelatihan terkait penggunaan alat atau bahan berbahaya.</w:t>
      </w:r>
    </w:p>
    <w:p>
      <w:pPr>
        <w:numPr>
          <w:ilvl w:val="0"/>
          <w:numId w:val="1"/>
        </w:numPr>
      </w:pPr>
      <w:r>
        <w:rPr/>
        <w:t xml:space="preserve">Menggunakan alat pelindung diri (APD) sesuai dengan jenis risiko yang ada.</w:t>
      </w:r>
    </w:p>
    <w:p>
      <w:pPr>
        <w:numPr>
          <w:ilvl w:val="0"/>
          <w:numId w:val="1"/>
        </w:numPr>
      </w:pPr>
      <w:r>
        <w:rPr/>
        <w:t xml:space="preserve">Melakukan pengawasan langsung selama penggunaan untuk mencegah penyalahgunaan atau kecelakaan.</w:t>
      </w:r>
    </w:p>
    <w:p>
      <w:pPr/>
      <w:r>
        <w:rPr>
          <w:sz w:val="20"/>
          <w:szCs w:val="20"/>
          <w:i w:val="1"/>
          <w:iCs w:val="1"/>
        </w:rPr>
        <w:t xml:space="preserve">Penanggung Jawab: Supervisor dan Tim K3</w:t>
      </w:r>
    </w:p>
    <w:p>
      <w:pPr/>
      <w:r>
        <w:rPr>
          <w:sz w:val="20"/>
          <w:szCs w:val="20"/>
          <w:i w:val="1"/>
          <w:iCs w:val="1"/>
        </w:rPr>
        <w:t xml:space="preserve">Dokumen: Form Izin Penggunaan, Checklist APD, Laporan Pengawasan</w:t>
      </w:r>
    </w:p>
    <w:p/>
    <w:p>
      <w:pPr/>
      <w:r>
        <w:rPr>
          <w:color w:val="1A2744"/>
          <w:sz w:val="24"/>
          <w:szCs w:val="24"/>
          <w:b w:val="1"/>
          <w:bCs w:val="1"/>
        </w:rPr>
        <w:t xml:space="preserve">Tahap 5: Pelaporan dan Penanganan Insiden</w:t>
      </w:r>
    </w:p>
    <w:p>
      <w:pPr/>
      <w:r>
        <w:rPr/>
        <w:t xml:space="preserve">Menangani setiap kejadian terkait penyalahgunaan atau kecelakaan dengan cepat dan tepat.</w:t>
      </w:r>
    </w:p>
    <w:p>
      <w:pPr>
        <w:numPr>
          <w:ilvl w:val="0"/>
          <w:numId w:val="1"/>
        </w:numPr>
      </w:pPr>
      <w:r>
        <w:rPr/>
        <w:t xml:space="preserve">Melaporkan setiap insiden atau potensi bahaya kepada atasan dan tim K3 secara segera.</w:t>
      </w:r>
    </w:p>
    <w:p>
      <w:pPr>
        <w:numPr>
          <w:ilvl w:val="0"/>
          <w:numId w:val="1"/>
        </w:numPr>
      </w:pPr>
      <w:r>
        <w:rPr/>
        <w:t xml:space="preserve">Melakukan investigasi untuk mengetahui penyebab dan dampak kejadian.</w:t>
      </w:r>
    </w:p>
    <w:p>
      <w:pPr>
        <w:numPr>
          <w:ilvl w:val="0"/>
          <w:numId w:val="1"/>
        </w:numPr>
      </w:pPr>
      <w:r>
        <w:rPr/>
        <w:t xml:space="preserve">Menyusun tindakan korektif dan pencegahan agar kejadian serupa tidak terulang.</w:t>
      </w:r>
    </w:p>
    <w:p>
      <w:pPr/>
      <w:r>
        <w:rPr>
          <w:sz w:val="20"/>
          <w:szCs w:val="20"/>
          <w:i w:val="1"/>
          <w:iCs w:val="1"/>
        </w:rPr>
        <w:t xml:space="preserve">Penanggung Jawab: Tim K3 dan Manajemen</w:t>
      </w:r>
    </w:p>
    <w:p>
      <w:pPr/>
      <w:r>
        <w:rPr>
          <w:sz w:val="20"/>
          <w:szCs w:val="20"/>
          <w:i w:val="1"/>
          <w:iCs w:val="1"/>
        </w:rPr>
        <w:t xml:space="preserve">Dokumen: Form Laporan Insiden, Laporan Investigasi, Rencana Tindakan Perbaikan</w:t>
      </w:r>
    </w:p>
    <w:p/>
    <w:p>
      <w:pPr/>
      <w:r>
        <w:rPr>
          <w:color w:val="1A2744"/>
          <w:sz w:val="24"/>
          <w:szCs w:val="24"/>
          <w:b w:val="1"/>
          <w:bCs w:val="1"/>
        </w:rPr>
        <w:t xml:space="preserve">Tahap 6: Audit dan Evaluasi Berkala</w:t>
      </w:r>
    </w:p>
    <w:p>
      <w:pPr/>
      <w:r>
        <w:rPr/>
        <w:t xml:space="preserve">Melakukan evaluasi berkala untuk memastikan efektivitas penerapan SOP dan kepatuhan terhadap regulasi.</w:t>
      </w:r>
    </w:p>
    <w:p>
      <w:pPr>
        <w:numPr>
          <w:ilvl w:val="0"/>
          <w:numId w:val="1"/>
        </w:numPr>
      </w:pPr>
      <w:r>
        <w:rPr/>
        <w:t xml:space="preserve">Melakukan audit internal secara berkala terhadap implementasi SOP di seluruh unit kerja.</w:t>
      </w:r>
    </w:p>
    <w:p>
      <w:pPr>
        <w:numPr>
          <w:ilvl w:val="0"/>
          <w:numId w:val="1"/>
        </w:numPr>
      </w:pPr>
      <w:r>
        <w:rPr/>
        <w:t xml:space="preserve">Mengevaluasi hasil audit dan mengidentifikasi area yang perlu perbaikan.</w:t>
      </w:r>
    </w:p>
    <w:p>
      <w:pPr>
        <w:numPr>
          <w:ilvl w:val="0"/>
          <w:numId w:val="1"/>
        </w:numPr>
      </w:pPr>
      <w:r>
        <w:rPr/>
        <w:t xml:space="preserve">Melakukan pembaruan SOP sesuai dengan perkembangan regulasi dan kondisi operasional.</w:t>
      </w:r>
    </w:p>
    <w:p>
      <w:pPr/>
      <w:r>
        <w:rPr>
          <w:sz w:val="20"/>
          <w:szCs w:val="20"/>
          <w:i w:val="1"/>
          <w:iCs w:val="1"/>
        </w:rPr>
        <w:t xml:space="preserve">Penanggung Jawab: Tim Audit Internal dan Tim K3</w:t>
      </w:r>
    </w:p>
    <w:p>
      <w:pPr/>
      <w:r>
        <w:rPr>
          <w:sz w:val="20"/>
          <w:szCs w:val="20"/>
          <w:i w:val="1"/>
          <w:iCs w:val="1"/>
        </w:rPr>
        <w:t xml:space="preserve">Dokumen: Checklist Audit K3, Laporan Audit Internal, Dokumen Revisi SOP</w:t>
      </w:r>
    </w:p>
    <w:p/>
    <w:p>
      <w:pPr/>
      <w:r>
        <w:rPr>
          <w:color w:val="1A2744"/>
          <w:sz w:val="28"/>
          <w:szCs w:val="28"/>
          <w:b w:val="1"/>
          <w:bCs w:val="1"/>
        </w:rPr>
        <w:t xml:space="preserve">Dokumen Terkait</w:t>
      </w:r>
    </w:p>
    <w:p>
      <w:pPr>
        <w:numPr>
          <w:ilvl w:val="0"/>
          <w:numId w:val="1"/>
        </w:numPr>
      </w:pPr>
      <w:r>
        <w:rPr/>
        <w:t xml:space="preserve">Form Inventaris Barang Berbahaya</w:t>
      </w:r>
    </w:p>
    <w:p>
      <w:pPr>
        <w:numPr>
          <w:ilvl w:val="0"/>
          <w:numId w:val="1"/>
        </w:numPr>
      </w:pPr>
      <w:r>
        <w:rPr/>
        <w:t xml:space="preserve">Form Laporan Insiden K3</w:t>
      </w:r>
    </w:p>
    <w:p>
      <w:pPr>
        <w:numPr>
          <w:ilvl w:val="0"/>
          <w:numId w:val="1"/>
        </w:numPr>
      </w:pPr>
      <w:r>
        <w:rPr/>
        <w:t xml:space="preserve">Checklist Inspeksi Keamanan</w:t>
      </w:r>
    </w:p>
    <w:p>
      <w:pPr>
        <w:numPr>
          <w:ilvl w:val="0"/>
          <w:numId w:val="1"/>
        </w:numPr>
      </w:pPr>
      <w:r>
        <w:rPr/>
        <w:t xml:space="preserve">Form Izin Penggunaan Alat Berbahaya</w:t>
      </w:r>
    </w:p>
    <w:p>
      <w:pPr>
        <w:numPr>
          <w:ilvl w:val="0"/>
          <w:numId w:val="1"/>
        </w:numPr>
      </w:pPr>
      <w:r>
        <w:rPr/>
        <w:t xml:space="preserve">Laporan Audit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Permenaker No. 5 Tahun 2018 tentang Keselamatan dan Kesehatan Kerja Lingkungan Kerja</w:t>
      </w:r>
    </w:p>
    <w:p>
      <w:pPr>
        <w:numPr>
          <w:ilvl w:val="0"/>
          <w:numId w:val="1"/>
        </w:numPr>
      </w:pPr>
      <w:r>
        <w:rPr/>
        <w:t xml:space="preserve">ISO 45001:2018 Sistem Manajemen Kesehatan dan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28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2026-06-11T06:22:14+00:00</dcterms:created>
  <dcterms:modified xsi:type="dcterms:W3CDTF">2026-06-11T06:22:14+00:00</dcterms:modified>
</cp:coreProperties>
</file>

<file path=docProps/custom.xml><?xml version="1.0" encoding="utf-8"?>
<Properties xmlns="http://schemas.openxmlformats.org/officeDocument/2006/custom-properties" xmlns:vt="http://schemas.openxmlformats.org/officeDocument/2006/docPropsVTypes"/>
</file>